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31"/>
        <w:tblW w:w="0" w:type="auto"/>
        <w:tblLook w:val="04A0" w:firstRow="1" w:lastRow="0" w:firstColumn="1" w:lastColumn="0" w:noHBand="0" w:noVBand="1"/>
      </w:tblPr>
      <w:tblGrid>
        <w:gridCol w:w="1436"/>
        <w:gridCol w:w="2670"/>
        <w:gridCol w:w="2126"/>
        <w:gridCol w:w="2410"/>
        <w:gridCol w:w="2126"/>
        <w:gridCol w:w="1134"/>
        <w:gridCol w:w="933"/>
      </w:tblGrid>
      <w:tr w:rsidR="001A3A4C" w:rsidTr="001A3A4C">
        <w:tc>
          <w:tcPr>
            <w:tcW w:w="12835" w:type="dxa"/>
            <w:gridSpan w:val="7"/>
          </w:tcPr>
          <w:p w:rsidR="001A3A4C" w:rsidRPr="001A3A4C" w:rsidRDefault="001A3A4C" w:rsidP="001A3A4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A3A4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Rubric for literature circle discussions</w:t>
            </w:r>
          </w:p>
          <w:p w:rsidR="001A3A4C" w:rsidRDefault="001A3A4C" w:rsidP="001A3A4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3A4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/18  =     /6</w:t>
            </w:r>
          </w:p>
          <w:p w:rsidR="001A3A4C" w:rsidRDefault="001A3A4C" w:rsidP="001A3A4C"/>
        </w:tc>
      </w:tr>
      <w:tr w:rsidR="001A3A4C" w:rsidTr="001A3A4C">
        <w:tc>
          <w:tcPr>
            <w:tcW w:w="1436" w:type="dxa"/>
          </w:tcPr>
          <w:p w:rsidR="001A3A4C" w:rsidRDefault="001A3A4C" w:rsidP="001A3A4C">
            <w:r>
              <w:t>Category</w:t>
            </w:r>
          </w:p>
        </w:tc>
        <w:tc>
          <w:tcPr>
            <w:tcW w:w="2670" w:type="dxa"/>
          </w:tcPr>
          <w:p w:rsidR="001A3A4C" w:rsidRPr="001A3A4C" w:rsidRDefault="001A3A4C" w:rsidP="001A3A4C">
            <w:pPr>
              <w:rPr>
                <w:rFonts w:ascii="Calibri" w:eastAsia="Times New Roman" w:hAnsi="Calibri" w:cs="Calibri"/>
                <w:color w:val="000000"/>
              </w:rPr>
            </w:pPr>
            <w:r w:rsidRPr="001A3A4C">
              <w:rPr>
                <w:rFonts w:ascii="Calibri" w:eastAsia="Times New Roman" w:hAnsi="Calibri" w:cs="Calibri"/>
                <w:color w:val="000000"/>
              </w:rPr>
              <w:t>Fully meeting/ Exceeding    (5/6)</w:t>
            </w:r>
          </w:p>
        </w:tc>
        <w:tc>
          <w:tcPr>
            <w:tcW w:w="2126" w:type="dxa"/>
          </w:tcPr>
          <w:p w:rsidR="001A3A4C" w:rsidRPr="001A3A4C" w:rsidRDefault="001A3A4C" w:rsidP="001A3A4C">
            <w:pPr>
              <w:rPr>
                <w:rFonts w:ascii="Calibri" w:eastAsia="Times New Roman" w:hAnsi="Calibri" w:cs="Calibri"/>
                <w:color w:val="000000"/>
              </w:rPr>
            </w:pPr>
            <w:r w:rsidRPr="001A3A4C">
              <w:rPr>
                <w:rFonts w:ascii="Calibri" w:eastAsia="Times New Roman" w:hAnsi="Calibri" w:cs="Calibri"/>
                <w:color w:val="000000"/>
              </w:rPr>
              <w:t>Satisfactorily meeting   (3.5-4</w:t>
            </w:r>
            <w:r>
              <w:rPr>
                <w:rFonts w:ascii="Calibri" w:eastAsia="Times New Roman" w:hAnsi="Calibri" w:cs="Calibri"/>
                <w:color w:val="000000"/>
              </w:rPr>
              <w:t>.5</w:t>
            </w:r>
            <w:r w:rsidRPr="001A3A4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410" w:type="dxa"/>
          </w:tcPr>
          <w:p w:rsidR="001A3A4C" w:rsidRPr="001A3A4C" w:rsidRDefault="001A3A4C" w:rsidP="001A3A4C">
            <w:pPr>
              <w:rPr>
                <w:rFonts w:ascii="Calibri" w:eastAsia="Times New Roman" w:hAnsi="Calibri" w:cs="Calibri"/>
                <w:color w:val="000000"/>
              </w:rPr>
            </w:pPr>
            <w:r w:rsidRPr="001A3A4C">
              <w:rPr>
                <w:rFonts w:ascii="Calibri" w:eastAsia="Times New Roman" w:hAnsi="Calibri" w:cs="Calibri"/>
                <w:color w:val="000000"/>
              </w:rPr>
              <w:t>Minimally meeting   (3)</w:t>
            </w:r>
          </w:p>
        </w:tc>
        <w:tc>
          <w:tcPr>
            <w:tcW w:w="2126" w:type="dxa"/>
          </w:tcPr>
          <w:p w:rsidR="001A3A4C" w:rsidRPr="001A3A4C" w:rsidRDefault="001A3A4C" w:rsidP="001A3A4C">
            <w:pPr>
              <w:rPr>
                <w:rFonts w:ascii="Calibri" w:eastAsia="Times New Roman" w:hAnsi="Calibri" w:cs="Calibri"/>
                <w:color w:val="000000"/>
              </w:rPr>
            </w:pPr>
            <w:r w:rsidRPr="001A3A4C">
              <w:rPr>
                <w:rFonts w:ascii="Calibri" w:eastAsia="Times New Roman" w:hAnsi="Calibri" w:cs="Calibri"/>
                <w:color w:val="000000"/>
              </w:rPr>
              <w:t>Not yet meeting   (</w:t>
            </w:r>
            <w:r>
              <w:rPr>
                <w:rFonts w:ascii="Calibri" w:eastAsia="Times New Roman" w:hAnsi="Calibri" w:cs="Calibri"/>
                <w:color w:val="000000"/>
              </w:rPr>
              <w:t>2/1/</w:t>
            </w:r>
            <w:r w:rsidRPr="001A3A4C">
              <w:rPr>
                <w:rFonts w:ascii="Calibri" w:eastAsia="Times New Roman" w:hAnsi="Calibri" w:cs="Calibri"/>
                <w:color w:val="000000"/>
              </w:rPr>
              <w:t>0)</w:t>
            </w:r>
          </w:p>
        </w:tc>
        <w:tc>
          <w:tcPr>
            <w:tcW w:w="1134" w:type="dxa"/>
          </w:tcPr>
          <w:p w:rsidR="001A3A4C" w:rsidRDefault="001A3A4C" w:rsidP="001A3A4C">
            <w:r>
              <w:t>Student Score</w:t>
            </w:r>
          </w:p>
        </w:tc>
        <w:tc>
          <w:tcPr>
            <w:tcW w:w="933" w:type="dxa"/>
          </w:tcPr>
          <w:p w:rsidR="001A3A4C" w:rsidRDefault="001A3A4C" w:rsidP="001A3A4C">
            <w:r>
              <w:t>Teacher Score</w:t>
            </w:r>
          </w:p>
        </w:tc>
      </w:tr>
      <w:tr w:rsidR="001A3A4C" w:rsidTr="001A3A4C">
        <w:tc>
          <w:tcPr>
            <w:tcW w:w="1436" w:type="dxa"/>
            <w:vAlign w:val="center"/>
          </w:tcPr>
          <w:p w:rsidR="001A3A4C" w:rsidRPr="001A3A4C" w:rsidRDefault="001A3A4C" w:rsidP="001A3A4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A4C">
              <w:rPr>
                <w:rFonts w:ascii="Calibri" w:eastAsia="Times New Roman" w:hAnsi="Calibri" w:cs="Calibri"/>
                <w:color w:val="000000"/>
              </w:rPr>
              <w:t>Level/quality of engagement</w:t>
            </w:r>
          </w:p>
        </w:tc>
        <w:tc>
          <w:tcPr>
            <w:tcW w:w="2670" w:type="dxa"/>
            <w:vAlign w:val="center"/>
          </w:tcPr>
          <w:p w:rsidR="001A3A4C" w:rsidRPr="001A3A4C" w:rsidRDefault="001A3A4C" w:rsidP="001A3A4C">
            <w:pPr>
              <w:jc w:val="center"/>
              <w:rPr>
                <w:rFonts w:ascii="BellTMed" w:eastAsia="Times New Roman" w:hAnsi="BellTMed" w:cs="Calibri"/>
                <w:color w:val="000000"/>
              </w:rPr>
            </w:pPr>
            <w:r w:rsidRPr="001A3A4C">
              <w:rPr>
                <w:rFonts w:ascii="BellTMed" w:eastAsia="Times New Roman" w:hAnsi="BellTMed" w:cs="Calibri"/>
                <w:color w:val="000000"/>
              </w:rPr>
              <w:t>Contributes to discussion by offering quality ideas and asking appropriate questions on a regular basis.  Actively engages others in class discussions by inviting their comments</w:t>
            </w:r>
            <w:r>
              <w:rPr>
                <w:rFonts w:ascii="BellTMed" w:eastAsia="Times New Roman" w:hAnsi="BellTMed" w:cs="Calibri"/>
                <w:color w:val="000000"/>
              </w:rPr>
              <w:t xml:space="preserve"> and asking them relevant questions on topic</w:t>
            </w:r>
            <w:r w:rsidRPr="001A3A4C">
              <w:rPr>
                <w:rFonts w:ascii="BellTMed" w:eastAsia="Times New Roman" w:hAnsi="BellTMed" w:cs="Calibri"/>
                <w:color w:val="000000"/>
              </w:rPr>
              <w:t>. Constructively challenges the accuracy and relevance of statements made. Effectively identifies and summarizes main points.</w:t>
            </w:r>
          </w:p>
        </w:tc>
        <w:tc>
          <w:tcPr>
            <w:tcW w:w="2126" w:type="dxa"/>
            <w:vAlign w:val="center"/>
          </w:tcPr>
          <w:p w:rsidR="001A3A4C" w:rsidRPr="001A3A4C" w:rsidRDefault="001A3A4C" w:rsidP="001A3A4C">
            <w:pPr>
              <w:jc w:val="center"/>
              <w:rPr>
                <w:rFonts w:ascii="BellTMed" w:eastAsia="Times New Roman" w:hAnsi="BellTMed" w:cs="Calibri"/>
                <w:color w:val="000000"/>
              </w:rPr>
            </w:pPr>
            <w:r w:rsidRPr="001A3A4C">
              <w:rPr>
                <w:rFonts w:ascii="BellTMed" w:eastAsia="Times New Roman" w:hAnsi="BellTMed" w:cs="Calibri"/>
                <w:color w:val="000000"/>
              </w:rPr>
              <w:t>Contributes to class discussion by offering ideas and asking questions on a regular basis. Often engages others in class discussions by inviting their comments</w:t>
            </w:r>
            <w:r>
              <w:rPr>
                <w:rFonts w:ascii="BellTMed" w:eastAsia="Times New Roman" w:hAnsi="BellTMed" w:cs="Calibri"/>
                <w:color w:val="000000"/>
              </w:rPr>
              <w:t xml:space="preserve"> and asking relevant questions on topic</w:t>
            </w:r>
            <w:r w:rsidRPr="001A3A4C">
              <w:rPr>
                <w:rFonts w:ascii="BellTMed" w:eastAsia="Times New Roman" w:hAnsi="BellTMed" w:cs="Calibri"/>
                <w:color w:val="000000"/>
              </w:rPr>
              <w:t>. Challenges the accuracy and relevance of statements made. Identifies and summarizes main points.</w:t>
            </w:r>
          </w:p>
        </w:tc>
        <w:tc>
          <w:tcPr>
            <w:tcW w:w="2410" w:type="dxa"/>
            <w:vAlign w:val="center"/>
          </w:tcPr>
          <w:p w:rsidR="001A3A4C" w:rsidRPr="001A3A4C" w:rsidRDefault="001A3A4C" w:rsidP="001A3A4C">
            <w:pPr>
              <w:jc w:val="center"/>
              <w:rPr>
                <w:rFonts w:ascii="BellTMed" w:eastAsia="Times New Roman" w:hAnsi="BellTMed" w:cs="Calibri"/>
                <w:color w:val="000000"/>
              </w:rPr>
            </w:pPr>
            <w:r w:rsidRPr="001A3A4C">
              <w:rPr>
                <w:rFonts w:ascii="BellTMed" w:eastAsia="Times New Roman" w:hAnsi="BellTMed" w:cs="Calibri"/>
                <w:color w:val="000000"/>
              </w:rPr>
              <w:t>Occasionally contributes to class discussion by offering ideas and asking questions. Sometimes engages others in class discussions</w:t>
            </w:r>
            <w:r>
              <w:rPr>
                <w:rFonts w:ascii="BellTMed" w:eastAsia="Times New Roman" w:hAnsi="BellTMed" w:cs="Calibri"/>
                <w:color w:val="000000"/>
              </w:rPr>
              <w:t xml:space="preserve"> by making comments or asking questions</w:t>
            </w:r>
            <w:r w:rsidRPr="001A3A4C">
              <w:rPr>
                <w:rFonts w:ascii="BellTMed" w:eastAsia="Times New Roman" w:hAnsi="BellTMed" w:cs="Calibri"/>
                <w:color w:val="000000"/>
              </w:rPr>
              <w:t>.</w:t>
            </w:r>
            <w:r>
              <w:rPr>
                <w:rFonts w:ascii="BellTMed" w:eastAsia="Times New Roman" w:hAnsi="BellTMed" w:cs="Calibri"/>
                <w:color w:val="000000"/>
              </w:rPr>
              <w:t xml:space="preserve"> (sometimes off topic)</w:t>
            </w:r>
            <w:r w:rsidRPr="001A3A4C">
              <w:rPr>
                <w:rFonts w:ascii="BellTMed" w:eastAsia="Times New Roman" w:hAnsi="BellTMed" w:cs="Calibri"/>
                <w:color w:val="000000"/>
              </w:rPr>
              <w:t xml:space="preserve"> Sometimes has an understanding of main points. Identifies and summarizes some of the main points.</w:t>
            </w:r>
          </w:p>
        </w:tc>
        <w:tc>
          <w:tcPr>
            <w:tcW w:w="2126" w:type="dxa"/>
            <w:vAlign w:val="center"/>
          </w:tcPr>
          <w:p w:rsidR="001A3A4C" w:rsidRPr="001A3A4C" w:rsidRDefault="001A3A4C" w:rsidP="001A3A4C">
            <w:pPr>
              <w:jc w:val="center"/>
              <w:rPr>
                <w:rFonts w:ascii="BellTMed" w:eastAsia="Times New Roman" w:hAnsi="BellTMed" w:cs="Calibri"/>
                <w:color w:val="000000"/>
              </w:rPr>
            </w:pPr>
            <w:r w:rsidRPr="001A3A4C">
              <w:rPr>
                <w:rFonts w:ascii="BellTMed" w:eastAsia="Times New Roman" w:hAnsi="BellTMed" w:cs="Calibri"/>
                <w:color w:val="000000"/>
              </w:rPr>
              <w:t>Fails to</w:t>
            </w:r>
            <w:r>
              <w:rPr>
                <w:rFonts w:ascii="BellTMed" w:eastAsia="Times New Roman" w:hAnsi="BellTMed" w:cs="Calibri"/>
                <w:color w:val="000000"/>
              </w:rPr>
              <w:t xml:space="preserve"> contribute to class discussion</w:t>
            </w:r>
            <w:r w:rsidRPr="001A3A4C">
              <w:rPr>
                <w:rFonts w:ascii="BellTMed" w:eastAsia="Times New Roman" w:hAnsi="BellTMed" w:cs="Calibri"/>
                <w:color w:val="000000"/>
              </w:rPr>
              <w:t xml:space="preserve">. Fails to invite comment/opinions from other students. </w:t>
            </w:r>
            <w:r>
              <w:rPr>
                <w:rFonts w:ascii="BellTMed" w:eastAsia="Times New Roman" w:hAnsi="BellTMed" w:cs="Calibri"/>
                <w:color w:val="000000"/>
              </w:rPr>
              <w:t xml:space="preserve">If comments or questions are asked they are off topic or only loosely related. </w:t>
            </w:r>
            <w:r w:rsidRPr="001A3A4C">
              <w:rPr>
                <w:rFonts w:ascii="BellTMed" w:eastAsia="Times New Roman" w:hAnsi="BellTMed" w:cs="Calibri"/>
                <w:color w:val="000000"/>
              </w:rPr>
              <w:t>Demonstrates little understanding of main points. Does not identify or summarize main points.</w:t>
            </w:r>
          </w:p>
        </w:tc>
        <w:tc>
          <w:tcPr>
            <w:tcW w:w="1134" w:type="dxa"/>
          </w:tcPr>
          <w:p w:rsidR="001A3A4C" w:rsidRDefault="001A3A4C" w:rsidP="001A3A4C"/>
        </w:tc>
        <w:tc>
          <w:tcPr>
            <w:tcW w:w="933" w:type="dxa"/>
          </w:tcPr>
          <w:p w:rsidR="001A3A4C" w:rsidRDefault="001A3A4C" w:rsidP="001A3A4C"/>
        </w:tc>
      </w:tr>
      <w:tr w:rsidR="001A3A4C" w:rsidTr="001A3A4C">
        <w:tc>
          <w:tcPr>
            <w:tcW w:w="1436" w:type="dxa"/>
            <w:vAlign w:val="center"/>
          </w:tcPr>
          <w:p w:rsidR="001A3A4C" w:rsidRPr="001A3A4C" w:rsidRDefault="001A3A4C" w:rsidP="001A3A4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A4C">
              <w:rPr>
                <w:rFonts w:ascii="Calibri" w:eastAsia="Times New Roman" w:hAnsi="Calibri" w:cs="Calibri"/>
                <w:color w:val="000000"/>
              </w:rPr>
              <w:t>Preparedness</w:t>
            </w:r>
          </w:p>
        </w:tc>
        <w:tc>
          <w:tcPr>
            <w:tcW w:w="2670" w:type="dxa"/>
            <w:vAlign w:val="center"/>
          </w:tcPr>
          <w:p w:rsidR="001A3A4C" w:rsidRPr="001A3A4C" w:rsidRDefault="001A3A4C" w:rsidP="001A3A4C">
            <w:pPr>
              <w:jc w:val="center"/>
              <w:rPr>
                <w:rFonts w:ascii="BellTMed" w:eastAsia="Times New Roman" w:hAnsi="BellTMed" w:cs="Calibri"/>
                <w:color w:val="000000"/>
              </w:rPr>
            </w:pPr>
            <w:r w:rsidRPr="001A3A4C">
              <w:rPr>
                <w:rFonts w:ascii="BellTMed" w:eastAsia="Times New Roman" w:hAnsi="BellTMed" w:cs="Calibri"/>
                <w:color w:val="000000"/>
              </w:rPr>
              <w:t>Fully Prepared for discussion with assignments and required materials. Accurately expresses foundational knowledge pertaining to issues raised during the discussion</w:t>
            </w:r>
          </w:p>
        </w:tc>
        <w:tc>
          <w:tcPr>
            <w:tcW w:w="2126" w:type="dxa"/>
            <w:vAlign w:val="center"/>
          </w:tcPr>
          <w:p w:rsidR="001A3A4C" w:rsidRPr="001A3A4C" w:rsidRDefault="001A3A4C" w:rsidP="001A3A4C">
            <w:pPr>
              <w:jc w:val="center"/>
              <w:rPr>
                <w:rFonts w:ascii="BellTMed" w:eastAsia="Times New Roman" w:hAnsi="BellTMed" w:cs="Calibri"/>
                <w:color w:val="000000"/>
              </w:rPr>
            </w:pPr>
            <w:r w:rsidRPr="001A3A4C">
              <w:rPr>
                <w:rFonts w:ascii="BellTMed" w:eastAsia="Times New Roman" w:hAnsi="BellTMed" w:cs="Calibri"/>
                <w:color w:val="000000"/>
              </w:rPr>
              <w:t>Mostly prepared for discussion with assignments and required materials. Expresses basic foundational knowledge pertaining to class discussions</w:t>
            </w:r>
          </w:p>
        </w:tc>
        <w:tc>
          <w:tcPr>
            <w:tcW w:w="2410" w:type="dxa"/>
            <w:vAlign w:val="center"/>
          </w:tcPr>
          <w:p w:rsidR="001A3A4C" w:rsidRPr="001A3A4C" w:rsidRDefault="001A3A4C" w:rsidP="001A3A4C">
            <w:pPr>
              <w:jc w:val="center"/>
              <w:rPr>
                <w:rFonts w:ascii="BellTMed" w:eastAsia="Times New Roman" w:hAnsi="BellTMed" w:cs="Calibri"/>
                <w:color w:val="000000"/>
              </w:rPr>
            </w:pPr>
            <w:r w:rsidRPr="001A3A4C">
              <w:rPr>
                <w:rFonts w:ascii="BellTMed" w:eastAsia="Times New Roman" w:hAnsi="BellTMed" w:cs="Calibri"/>
                <w:color w:val="000000"/>
              </w:rPr>
              <w:t>Minimum preparation for discussion with assignments and required materials. Expresses limited foundational knowledge pertaining to class discussions</w:t>
            </w:r>
          </w:p>
        </w:tc>
        <w:tc>
          <w:tcPr>
            <w:tcW w:w="2126" w:type="dxa"/>
            <w:vAlign w:val="center"/>
          </w:tcPr>
          <w:p w:rsidR="001A3A4C" w:rsidRPr="001A3A4C" w:rsidRDefault="001A3A4C" w:rsidP="001A3A4C">
            <w:pPr>
              <w:jc w:val="center"/>
              <w:rPr>
                <w:rFonts w:ascii="BellTMed" w:eastAsia="Times New Roman" w:hAnsi="BellTMed" w:cs="Calibri"/>
                <w:color w:val="000000"/>
              </w:rPr>
            </w:pPr>
            <w:r w:rsidRPr="001A3A4C">
              <w:rPr>
                <w:rFonts w:ascii="BellTMed" w:eastAsia="Times New Roman" w:hAnsi="BellTMed" w:cs="Calibri"/>
                <w:color w:val="000000"/>
              </w:rPr>
              <w:t>Unprepared for discussion. Expresses no relevant foundational knowledge</w:t>
            </w:r>
          </w:p>
        </w:tc>
        <w:tc>
          <w:tcPr>
            <w:tcW w:w="1134" w:type="dxa"/>
          </w:tcPr>
          <w:p w:rsidR="001A3A4C" w:rsidRDefault="001A3A4C" w:rsidP="001A3A4C"/>
        </w:tc>
        <w:tc>
          <w:tcPr>
            <w:tcW w:w="933" w:type="dxa"/>
          </w:tcPr>
          <w:p w:rsidR="001A3A4C" w:rsidRDefault="001A3A4C" w:rsidP="001A3A4C"/>
        </w:tc>
      </w:tr>
      <w:tr w:rsidR="001A3A4C" w:rsidTr="001A3A4C">
        <w:tc>
          <w:tcPr>
            <w:tcW w:w="1436" w:type="dxa"/>
            <w:vAlign w:val="center"/>
          </w:tcPr>
          <w:p w:rsidR="001A3A4C" w:rsidRPr="001A3A4C" w:rsidRDefault="001A3A4C" w:rsidP="001A3A4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A4C">
              <w:rPr>
                <w:rFonts w:ascii="Calibri" w:eastAsia="Times New Roman" w:hAnsi="Calibri" w:cs="Calibri"/>
                <w:color w:val="000000"/>
              </w:rPr>
              <w:t>Support of others contributions</w:t>
            </w:r>
          </w:p>
        </w:tc>
        <w:tc>
          <w:tcPr>
            <w:tcW w:w="2670" w:type="dxa"/>
            <w:vAlign w:val="center"/>
          </w:tcPr>
          <w:p w:rsidR="001A3A4C" w:rsidRPr="001A3A4C" w:rsidRDefault="001A3A4C" w:rsidP="001A3A4C">
            <w:pPr>
              <w:jc w:val="center"/>
              <w:rPr>
                <w:rFonts w:ascii="BellTMed" w:eastAsia="Times New Roman" w:hAnsi="BellTMed" w:cs="Calibri"/>
                <w:color w:val="000000"/>
              </w:rPr>
            </w:pPr>
            <w:r w:rsidRPr="001A3A4C">
              <w:rPr>
                <w:rFonts w:ascii="BellTMed" w:eastAsia="Times New Roman" w:hAnsi="BellTMed" w:cs="Calibri"/>
                <w:color w:val="000000"/>
              </w:rPr>
              <w:t>Consistently positive, cooperative attitude during discussion. Always supportive of other students’ ideas</w:t>
            </w:r>
          </w:p>
        </w:tc>
        <w:tc>
          <w:tcPr>
            <w:tcW w:w="2126" w:type="dxa"/>
            <w:vAlign w:val="center"/>
          </w:tcPr>
          <w:p w:rsidR="001A3A4C" w:rsidRPr="001A3A4C" w:rsidRDefault="001A3A4C" w:rsidP="001A3A4C">
            <w:pPr>
              <w:jc w:val="center"/>
              <w:rPr>
                <w:rFonts w:ascii="BellTMed" w:eastAsia="Times New Roman" w:hAnsi="BellTMed" w:cs="Calibri"/>
                <w:color w:val="000000"/>
              </w:rPr>
            </w:pPr>
            <w:r w:rsidRPr="001A3A4C">
              <w:rPr>
                <w:rFonts w:ascii="BellTMed" w:eastAsia="Times New Roman" w:hAnsi="BellTMed" w:cs="Calibri"/>
                <w:color w:val="000000"/>
              </w:rPr>
              <w:t>Usually positive and cooperative during discussion. Often supportive of other students’ ideas</w:t>
            </w:r>
          </w:p>
        </w:tc>
        <w:tc>
          <w:tcPr>
            <w:tcW w:w="2410" w:type="dxa"/>
            <w:vAlign w:val="center"/>
          </w:tcPr>
          <w:p w:rsidR="001A3A4C" w:rsidRPr="001A3A4C" w:rsidRDefault="001A3A4C" w:rsidP="001A3A4C">
            <w:pPr>
              <w:jc w:val="center"/>
              <w:rPr>
                <w:rFonts w:ascii="BellTMed" w:eastAsia="Times New Roman" w:hAnsi="BellTMed" w:cs="Calibri"/>
                <w:color w:val="000000"/>
              </w:rPr>
            </w:pPr>
            <w:r w:rsidRPr="001A3A4C">
              <w:rPr>
                <w:rFonts w:ascii="BellTMed" w:eastAsia="Times New Roman" w:hAnsi="BellTMed" w:cs="Calibri"/>
                <w:color w:val="000000"/>
              </w:rPr>
              <w:t>Seldom actively participates in discussion. Sometimes supportive of other students’ ideas</w:t>
            </w:r>
          </w:p>
        </w:tc>
        <w:tc>
          <w:tcPr>
            <w:tcW w:w="2126" w:type="dxa"/>
            <w:vAlign w:val="center"/>
          </w:tcPr>
          <w:p w:rsidR="001A3A4C" w:rsidRPr="001A3A4C" w:rsidRDefault="001A3A4C" w:rsidP="001A3A4C">
            <w:pPr>
              <w:jc w:val="center"/>
              <w:rPr>
                <w:rFonts w:ascii="BellTMed" w:eastAsia="Times New Roman" w:hAnsi="BellTMed" w:cs="Calibri"/>
                <w:color w:val="000000"/>
              </w:rPr>
            </w:pPr>
            <w:r w:rsidRPr="001A3A4C">
              <w:rPr>
                <w:rFonts w:ascii="BellTMed" w:eastAsia="Times New Roman" w:hAnsi="BellTMed" w:cs="Calibri"/>
                <w:color w:val="000000"/>
              </w:rPr>
              <w:t>Rarely if ever participates in discussion. Occasional disruptive behavior or not paying attention.</w:t>
            </w:r>
          </w:p>
        </w:tc>
        <w:tc>
          <w:tcPr>
            <w:tcW w:w="1134" w:type="dxa"/>
          </w:tcPr>
          <w:p w:rsidR="001A3A4C" w:rsidRDefault="001A3A4C" w:rsidP="001A3A4C"/>
        </w:tc>
        <w:tc>
          <w:tcPr>
            <w:tcW w:w="933" w:type="dxa"/>
          </w:tcPr>
          <w:p w:rsidR="001A3A4C" w:rsidRDefault="001A3A4C" w:rsidP="001A3A4C"/>
        </w:tc>
      </w:tr>
      <w:tr w:rsidR="001A3A4C" w:rsidTr="001A3A4C">
        <w:tc>
          <w:tcPr>
            <w:tcW w:w="10768" w:type="dxa"/>
            <w:gridSpan w:val="5"/>
            <w:vAlign w:val="center"/>
          </w:tcPr>
          <w:p w:rsidR="001A3A4C" w:rsidRPr="001A3A4C" w:rsidRDefault="001A3A4C" w:rsidP="001A3A4C">
            <w:pPr>
              <w:jc w:val="right"/>
              <w:rPr>
                <w:rFonts w:ascii="BellTMed" w:eastAsia="Times New Roman" w:hAnsi="BellTMed" w:cs="Calibri"/>
                <w:color w:val="000000"/>
              </w:rPr>
            </w:pPr>
            <w:r>
              <w:rPr>
                <w:rFonts w:ascii="BellTMed" w:eastAsia="Times New Roman" w:hAnsi="BellTMed" w:cs="Calibri"/>
                <w:color w:val="000000"/>
              </w:rPr>
              <w:t>Total</w:t>
            </w:r>
          </w:p>
        </w:tc>
        <w:tc>
          <w:tcPr>
            <w:tcW w:w="1134" w:type="dxa"/>
          </w:tcPr>
          <w:p w:rsidR="001A3A4C" w:rsidRDefault="001A3A4C" w:rsidP="001A3A4C">
            <w:pPr>
              <w:jc w:val="right"/>
            </w:pPr>
            <w:r>
              <w:t>/6</w:t>
            </w:r>
          </w:p>
        </w:tc>
        <w:tc>
          <w:tcPr>
            <w:tcW w:w="933" w:type="dxa"/>
          </w:tcPr>
          <w:p w:rsidR="001A3A4C" w:rsidRDefault="001A3A4C" w:rsidP="001A3A4C">
            <w:pPr>
              <w:jc w:val="right"/>
            </w:pPr>
            <w:r>
              <w:t>/6</w:t>
            </w:r>
          </w:p>
        </w:tc>
      </w:tr>
    </w:tbl>
    <w:p w:rsidR="005E7D54" w:rsidRDefault="005E7D54"/>
    <w:p w:rsidR="001A3A4C" w:rsidRDefault="001A3A4C" w:rsidP="001A3A4C"/>
    <w:sectPr w:rsidR="001A3A4C" w:rsidSect="001A3A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TM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4C"/>
    <w:rsid w:val="001A3A4C"/>
    <w:rsid w:val="005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62F8"/>
  <w15:chartTrackingRefBased/>
  <w15:docId w15:val="{7491E469-47D1-45AD-BE5F-A2A36D8A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2020-11-03T19:33:00Z</dcterms:created>
  <dcterms:modified xsi:type="dcterms:W3CDTF">2020-11-03T19:44:00Z</dcterms:modified>
</cp:coreProperties>
</file>